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F0" w:rsidRPr="006646F0" w:rsidRDefault="006646F0" w:rsidP="006646F0">
      <w:pPr>
        <w:suppressAutoHyphens/>
        <w:spacing w:after="0" w:line="100" w:lineRule="atLeast"/>
        <w:ind w:left="450"/>
        <w:jc w:val="center"/>
        <w:rPr>
          <w:rFonts w:ascii="Times New Roman" w:eastAsia="Times New Roman" w:hAnsi="Times New Roman" w:cs="Times New Roman"/>
          <w:kern w:val="1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lang w:val="x-none" w:eastAsia="ar-SA"/>
        </w:rPr>
        <w:t>Отчет</w:t>
      </w:r>
    </w:p>
    <w:p w:rsidR="006646F0" w:rsidRPr="006646F0" w:rsidRDefault="006646F0" w:rsidP="006646F0">
      <w:pPr>
        <w:suppressAutoHyphens/>
        <w:spacing w:after="0" w:line="100" w:lineRule="atLeast"/>
        <w:ind w:left="450"/>
        <w:jc w:val="center"/>
        <w:rPr>
          <w:rFonts w:ascii="Times New Roman" w:eastAsia="Times New Roman" w:hAnsi="Times New Roman" w:cs="Times New Roman"/>
          <w:kern w:val="1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lang w:val="x-none" w:eastAsia="ar-SA"/>
        </w:rPr>
        <w:t>об итогах голосования на общем собрании акционеров акционерного общества</w:t>
      </w:r>
    </w:p>
    <w:p w:rsidR="00A410F3" w:rsidRPr="006646F0" w:rsidRDefault="00A410F3" w:rsidP="006646F0">
      <w:pPr>
        <w:spacing w:after="0"/>
        <w:ind w:left="567"/>
        <w:jc w:val="center"/>
        <w:rPr>
          <w:rFonts w:ascii="Tahoma" w:hAnsi="Tahoma" w:cs="Tahoma"/>
        </w:rPr>
      </w:pPr>
      <w:r w:rsidRPr="006646F0">
        <w:rPr>
          <w:rFonts w:ascii="Tahoma" w:hAnsi="Tahoma" w:cs="Tahoma"/>
        </w:rPr>
        <w:t>"ЖБИ"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Акционерное общество "ЖБИ"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063DF9" w:rsidP="00A410F3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РФ, </w:t>
            </w:r>
            <w:r w:rsidR="00A410F3" w:rsidRPr="00A410F3">
              <w:rPr>
                <w:rFonts w:ascii="Tahoma" w:hAnsi="Tahoma" w:cs="Tahoma"/>
                <w:sz w:val="20"/>
              </w:rPr>
              <w:t>305007, обл. Курская, г. Курск, ул. Ольшанского, д.9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Вид заседания: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Внеочередное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Заседание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Тип заседания: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Заседание, совмещенное с заочным голосованием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13 апреля 2026 года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Дата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7 мая 2026 года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Место проведения заседания: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 xml:space="preserve">305007, Курская обл., г. Курск, ул. Ольшанского, д.9 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Адрес сайта в информационно-телекоммуникационной сети «Интернет», на котором заполнялись электронные формы бюллетеней: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не применимо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не применимо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11 час. 00 мин.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Время открытия заседания: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12 час. 00 мин.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12 час. 30 мин.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Время начала подсчета голосов: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12 час. 35 мин.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Время закрытия заседания: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12 час. 40 мин.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Иванова Оксана Анатольевна по доверенности № 585 от 24.12.2025</w:t>
            </w:r>
          </w:p>
        </w:tc>
      </w:tr>
      <w:tr w:rsidR="00A410F3" w:rsidRPr="00A410F3" w:rsidTr="00A410F3">
        <w:tc>
          <w:tcPr>
            <w:tcW w:w="577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 xml:space="preserve">Дата </w:t>
            </w:r>
            <w:r w:rsidR="006646F0">
              <w:rPr>
                <w:rFonts w:ascii="Tahoma" w:hAnsi="Tahoma" w:cs="Tahoma"/>
                <w:sz w:val="20"/>
              </w:rPr>
              <w:t>составления настоящего отчета</w:t>
            </w:r>
            <w:r w:rsidRPr="00A410F3">
              <w:rPr>
                <w:rFonts w:ascii="Tahoma" w:hAnsi="Tahoma" w:cs="Tahoma"/>
                <w:sz w:val="20"/>
              </w:rPr>
              <w:t xml:space="preserve"> об итогах голосования:</w:t>
            </w:r>
          </w:p>
        </w:tc>
        <w:tc>
          <w:tcPr>
            <w:tcW w:w="4535" w:type="dxa"/>
            <w:shd w:val="clear" w:color="auto" w:fill="auto"/>
          </w:tcPr>
          <w:p w:rsidR="00A410F3" w:rsidRPr="00A410F3" w:rsidRDefault="006646F0" w:rsidP="00A410F3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A410F3" w:rsidRPr="00A410F3">
              <w:rPr>
                <w:rFonts w:ascii="Tahoma" w:hAnsi="Tahoma" w:cs="Tahoma"/>
                <w:sz w:val="20"/>
              </w:rPr>
              <w:t xml:space="preserve"> мая 2026 года</w:t>
            </w:r>
          </w:p>
        </w:tc>
      </w:tr>
    </w:tbl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В настоящем </w:t>
      </w:r>
      <w:r w:rsidR="006646F0">
        <w:rPr>
          <w:rFonts w:ascii="Tahoma" w:hAnsi="Tahoma" w:cs="Tahoma"/>
          <w:sz w:val="20"/>
        </w:rPr>
        <w:t>отчете</w:t>
      </w:r>
      <w:r w:rsidRPr="00A410F3">
        <w:rPr>
          <w:rFonts w:ascii="Tahoma" w:hAnsi="Tahoma" w:cs="Tahoma"/>
          <w:sz w:val="20"/>
        </w:rPr>
        <w:t xml:space="preserve"> об итогах голосования термин «Положение» означает Положение Банка России "Об общих собраниях акционеров" от 16.11.2018 г. № 660-П.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bookmarkStart w:id="0" w:name="_GoBack"/>
      <w:bookmarkEnd w:id="0"/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Повестка дня: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1) О предоставлении Обществу согласия на совершение крупной сделки: заключение между Обществом и Публичным акционерным обществом «Сбербанк России» (далее по тексту – ПАО Сбербанк) договора поручительства в обеспечение исполнения обязательств ООО СЗ «ИНСТЕП.ПЛЕВИЦКАЯ» (ИНН 3666262727)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2) О предоставлении Обществу согласия на совершение крупной сделки: заключение между Обществом и ПАО Сбербанк договора ипотеки принадлежащих Обществу на праве собственности земельных участков с кадастровыми номерами 46:29:103023:478, 46:29:103023:414, 46:29:103023:477 и объектов недвижимости, расположенных на земельных участках, в обеспечение исполнения обязательств ООО СЗ «ИНСТЕП.ПЛЕВИЦКАЯ»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 xml:space="preserve"> 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О предоставлении Обществу согласия на совершение крупной сделки: заключение между Обществом и Публичным акционерным обществом «Сбербанк России» (далее по тексту – ПАО Сбербанк) договора </w:t>
      </w:r>
      <w:r w:rsidRPr="00A410F3">
        <w:rPr>
          <w:rFonts w:ascii="Tahoma" w:hAnsi="Tahoma" w:cs="Tahoma"/>
          <w:sz w:val="20"/>
        </w:rPr>
        <w:lastRenderedPageBreak/>
        <w:t xml:space="preserve">поручительства в обеспечение исполнения обязательств ООО СЗ «ИНСТЕП.ПЛЕВИЦКАЯ» (ИНН 3666262727)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A410F3" w:rsidRPr="00A410F3" w:rsidTr="00AA1337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16 066</w:t>
            </w:r>
          </w:p>
        </w:tc>
      </w:tr>
      <w:tr w:rsidR="00A410F3" w:rsidRPr="00A410F3" w:rsidTr="00973E8A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6 119 </w:t>
            </w:r>
          </w:p>
        </w:tc>
      </w:tr>
      <w:tr w:rsidR="00A410F3" w:rsidRPr="00A410F3" w:rsidTr="00BD7B12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4 841  </w:t>
            </w:r>
          </w:p>
        </w:tc>
      </w:tr>
      <w:tr w:rsidR="00A410F3" w:rsidRPr="00A410F3" w:rsidTr="007F0F65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79.1142%</w:t>
            </w:r>
          </w:p>
        </w:tc>
      </w:tr>
    </w:tbl>
    <w:p w:rsidR="00A410F3" w:rsidRPr="00A410F3" w:rsidRDefault="00A410F3" w:rsidP="00A410F3">
      <w:pPr>
        <w:spacing w:after="0"/>
        <w:ind w:left="567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4 819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99.5455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0.0826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A410F3" w:rsidRPr="00A410F3" w:rsidTr="00822929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0.3718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4 841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РЕШЕНИЕ: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Руководствуясь пунктом 3 статьи 79 Федерального закона от 26.12.1995 №208-ФЗ «Об акционерных обществах», подпунктом 15 пункта 12.2, пунктом 13.3 Устава Общества, предоставить Обществу согласие на совершение крупной сделки: заключение между АО «ЖБИ» и ПАО Сбербанк договора поручительства на следующих существенных условиях: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1) стороны сделки: Поручитель – АО «ЖБИ», Банк – ПАО Сбербанк;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2) предмет сделки: поручительство в обеспечение полной суммы обязательств ООО СЗ «ИНСТЕП.ПЛЕВИЦКАЯ»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 с кредитным лимитом – 670 000 000 рублей, со сроком погашения – по 28.09.2030, в целях финансирования приобретения ООО СЗ «ИНСТЕП.ПЛЕВИЦКАЯ» 87,66 акций Общества, а также финансирования затрат, осуществляемых для строительства многоквартирных домов (до получения разрешения на строительство) на земельных участках 46:29:103023:414, 46:29:103023:477, 46:29:103023:478, принадлежащих Обществу на праве собственности (далее по тексту также – Кредитный договор);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3) срок договора поручительства: по 28.09.2033 (включительно);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4) вид ответственности: солидарная;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5) обязательство, исполнение которого будет обеспечено договором поручительства: Кредитный договор;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6) дополнительные обязательства Поручителя: при направлении Банком Поручителю требования об уплате Банку просроченной ООО СЗ «ИНСТЕП.ПЛЕВИЦКАЯ» суммы (задолженности) Поручитель обязан не позднее рабочего дня, следующего за датой доставки Поручителю такого требования, уплатить </w:t>
      </w:r>
      <w:proofErr w:type="gramStart"/>
      <w:r w:rsidRPr="00A410F3">
        <w:rPr>
          <w:rFonts w:ascii="Tahoma" w:hAnsi="Tahoma" w:cs="Tahoma"/>
          <w:sz w:val="20"/>
        </w:rPr>
        <w:t>Банку</w:t>
      </w:r>
      <w:proofErr w:type="gramEnd"/>
      <w:r w:rsidRPr="00A410F3">
        <w:rPr>
          <w:rFonts w:ascii="Tahoma" w:hAnsi="Tahoma" w:cs="Tahoma"/>
          <w:sz w:val="20"/>
        </w:rPr>
        <w:t xml:space="preserve"> просроченную ООО СЗ «ИНСТЕП.ПЛЕВИЦКАЯ» сумму с учетом неустоек на дату фактической оплаты задолженности по Кредитному договору, а также возместить судебные и иные документально подтвержденные расходы Банка;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7) Банк имеет право на списание без распоряжения Поручителя денежных средств со счетов Общества, открытых в Банке, в счет погашения просроченной задолженности по Кредитному договору, в обеспечение которого заключен договор поручительства и просроченной задолженности по договору поручительства;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8) одобрить условие договора поручительства о том, что Поручитель выражает согласие на: изменение состава обеспечения по Кредитному договору (освобождении от залога части или всего имущества, исключение из числа поручителей любого из поручителей, прекращение независимой гарантии и т.п.). При этом, Поручитель обязуется отвечать перед Банком в том же объеме, что и ООО СЗ «ИНСТЕП.ПЛЕВИЦКАЯ» независимо от утраты существовавшего на момент возникновения поручительства иного обеспечения исполнения обязательств ООО СЗ «ИНСТЕП.ПЛЕВИЦКАЯ» или ухудшения условий такого обеспечения по любым обстоятельствам.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>Иные условия договора поручительства определяются единоличным исполнительным органом Общества или уполномоченным им лицом по его усмотрению без специального решения (одобрения) акционерами Общества.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РЕШЕНИЕ ПРИНЯТО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 xml:space="preserve"> 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О предоставлении Обществу согласия на совершение крупной сделки: заключение между Обществом и ПАО Сбербанк договора ипотеки принадлежащих Обществу на праве собственности земельных участков с кадастровыми номерами 46:29:103023:478, 46:29:103023:414, 46:29:103023:477 и объектов недвижимости, расположенных на земельных участках, в обеспечение исполнения обязательств ООО СЗ «ИНСТЕП.ПЛЕВИЦКАЯ»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A410F3" w:rsidRPr="00A410F3" w:rsidTr="008B7634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16 066</w:t>
            </w:r>
          </w:p>
        </w:tc>
      </w:tr>
      <w:tr w:rsidR="00A410F3" w:rsidRPr="00A410F3" w:rsidTr="00FF07E4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6 119 </w:t>
            </w:r>
          </w:p>
        </w:tc>
      </w:tr>
      <w:tr w:rsidR="00A410F3" w:rsidRPr="00A410F3" w:rsidTr="00906376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4 841  </w:t>
            </w:r>
          </w:p>
        </w:tc>
      </w:tr>
      <w:tr w:rsidR="00A410F3" w:rsidRPr="00A410F3" w:rsidTr="007F767A">
        <w:trPr>
          <w:cantSplit/>
        </w:trPr>
        <w:tc>
          <w:tcPr>
            <w:tcW w:w="8436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79.1142%</w:t>
            </w:r>
          </w:p>
        </w:tc>
      </w:tr>
    </w:tbl>
    <w:p w:rsidR="00A410F3" w:rsidRPr="00A410F3" w:rsidRDefault="00A410F3" w:rsidP="00A410F3">
      <w:pPr>
        <w:spacing w:after="0"/>
        <w:ind w:left="567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4 819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99.5455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0.0826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A410F3" w:rsidRPr="00A410F3" w:rsidTr="00D0666A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0.3718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A410F3" w:rsidRPr="00A410F3" w:rsidTr="00A410F3">
        <w:trPr>
          <w:cantSplit/>
        </w:trPr>
        <w:tc>
          <w:tcPr>
            <w:tcW w:w="235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4 841</w:t>
            </w:r>
          </w:p>
        </w:tc>
        <w:tc>
          <w:tcPr>
            <w:tcW w:w="3288" w:type="dxa"/>
            <w:shd w:val="clear" w:color="auto" w:fill="auto"/>
          </w:tcPr>
          <w:p w:rsidR="00A410F3" w:rsidRPr="00A410F3" w:rsidRDefault="00A410F3" w:rsidP="00A410F3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РЕШЕНИЕ: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Формулировка решения: 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Руководствуясь пунктом 3 статьи 79 Федерального закона от 26.12.1995 №208-ФЗ «Об акционерных обществах», подпунктом 15 пункта 12.2, пунктом 13.3 Устава Общества, предоставить Обществу согласие на совершение крупной сделки: заключение между АО «ЖБИ» и ПАО Сбербанк договора ипотеки недвижимого имущества на следующих существенных условиях: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1) стороны сделки: Залогодатель – АО «ЖБИ», Залогодержатель – ПАО Сбербанк;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2) предмет ипотеки: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2.1) земельные участки: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земельный участок с кадастровым номером 46:29:103023:478, общей площадью 8 113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9, категория земель: земли населенных пунктов, вид разрешенного использования: для производственных целей, принадлежащий Обществу на праве собственности, залоговая стоимость: 6 423 362,28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земельный участок с кадастровым номером 46:29:103023:414, общей площадью 1 890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г. Курск, ул. Ольшанского, 3, категория земель: земли населенных пунктов, вид разрешенного использования: для производственно-хозяйственной деятельности, принадлежащий Обществу на праве собственности, залоговая стоимость: 1 802 871,00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земельный участок с кадастровым номером 46:29:103023:477, общей площадью 39 598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 нахождения: Курская область, г. Курск, ул. Ольшанского, 9, категория земель: земли населенных пунктов, вид разрешенного использования: для производственных целей, принадлежащий Обществу на праве собственности, залоговая стоимость: 24 174 420,61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2.2) сооружения: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 xml:space="preserve">- сооружение с кадастровым номером 46:29:103023:453, площадью 3 613,50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1 795 024, 26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46:29:103023:454, площадью 1 478,60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734 501,97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46:29:103023:450, площадью 85,10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848 809,27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46:29:103023:458, площадью 108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2 183 493, 74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46:29:103025:2481, объемом 64 </w:t>
      </w:r>
      <w:proofErr w:type="spellStart"/>
      <w:r w:rsidRPr="00A410F3">
        <w:rPr>
          <w:rFonts w:ascii="Tahoma" w:hAnsi="Tahoma" w:cs="Tahoma"/>
          <w:sz w:val="20"/>
        </w:rPr>
        <w:t>куб.м</w:t>
      </w:r>
      <w:proofErr w:type="spellEnd"/>
      <w:r w:rsidRPr="00A410F3">
        <w:rPr>
          <w:rFonts w:ascii="Tahoma" w:hAnsi="Tahoma" w:cs="Tahoma"/>
          <w:sz w:val="20"/>
        </w:rPr>
        <w:t>., место нахождения: Курская область, г. Курск, ул. Ольшанского, д. 3, принадлежащий Обществу на праве собственности, залоговая стоимость: 660 934,15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2.3) здания, помещения: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46:29:103023:47, площадью 675,70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8 605 948,15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46:29:103023:48, площадью 15,60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186 669,07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46:29:103023:49, площадью 9,80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117 266,47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помещение с кадастровым номером 46:29:103023:456, площадью 303,90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2 827 700,63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помещение с кадастровым номером 46:29:103023:51, площадью 70,60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3 065 051,77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46:29:103023:50, площадью 223,20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4 966 121,08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46:29:103023:52, площадью 6 012,00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68 072 177,09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46:29:103023:53, площадью 1 875,00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36 584 761,47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46:29:103023:55, площадью 847,50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17 431 139,46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46:29:103023:56, площадью 35,00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481 931,15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46:29:103021:3377, площадью 15,90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177 533,82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46:29:103025:2482, площадью 357,90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2 493 698,90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46:29:103025:2483, площадью 63,50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1 353 873,12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46:29:103025:2490, площадью 25,50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323 562,01 руб.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>(далее совместно именуемые – Объекты недвижимости)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3) общая залоговая стоимость Объектов недвижимости: 185 310 851,47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4) срок действи</w:t>
      </w:r>
      <w:r w:rsidR="006646F0">
        <w:rPr>
          <w:rFonts w:ascii="Tahoma" w:hAnsi="Tahoma" w:cs="Tahoma"/>
          <w:sz w:val="20"/>
        </w:rPr>
        <w:t>я договора ипотеки: по 28.09.20</w:t>
      </w:r>
      <w:r w:rsidRPr="00A410F3">
        <w:rPr>
          <w:rFonts w:ascii="Tahoma" w:hAnsi="Tahoma" w:cs="Tahoma"/>
          <w:sz w:val="20"/>
        </w:rPr>
        <w:t>33 (включительно);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5) обязательство, исполнение которого будет обеспечено договором ипотеки: Кредитный договор;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6) порядок обращения взыскания на предмет ипотеки: в соответствии с действующим законодательством Российской Федерации.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Иные условия договора ипотеки определяются единоличным исполнительным органом Общества или уполномоченным им лицом по его усмотрению без специального решения (одобрения) акционерами Общества.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РЕШЕНИЕ ПРИНЯТО</w:t>
      </w: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 xml:space="preserve"> </w:t>
      </w:r>
    </w:p>
    <w:p w:rsidR="00A410F3" w:rsidRPr="00A410F3" w:rsidRDefault="00A410F3" w:rsidP="00A410F3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6646F0" w:rsidRPr="006646F0" w:rsidRDefault="006646F0" w:rsidP="006646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Имена председател</w:t>
      </w: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ьствующего</w:t>
      </w: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и секретаря общего собрания:</w:t>
      </w:r>
    </w:p>
    <w:p w:rsidR="006646F0" w:rsidRPr="006646F0" w:rsidRDefault="006646F0" w:rsidP="006646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Терновой  И.Л.,</w:t>
      </w:r>
    </w:p>
    <w:p w:rsidR="006646F0" w:rsidRPr="006646F0" w:rsidRDefault="006646F0" w:rsidP="006646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proofErr w:type="spellStart"/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Рудько</w:t>
      </w:r>
      <w:proofErr w:type="spellEnd"/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Л.Г..</w:t>
      </w:r>
    </w:p>
    <w:p w:rsidR="006646F0" w:rsidRPr="006646F0" w:rsidRDefault="006646F0" w:rsidP="006646F0">
      <w:pPr>
        <w:rPr>
          <w:sz w:val="24"/>
          <w:szCs w:val="24"/>
        </w:rPr>
      </w:pPr>
      <w:r w:rsidRPr="006646F0">
        <w:rPr>
          <w:sz w:val="24"/>
          <w:szCs w:val="24"/>
        </w:rPr>
        <w:br/>
        <w:t xml:space="preserve">Подпись </w:t>
      </w:r>
    </w:p>
    <w:p w:rsidR="006646F0" w:rsidRPr="006646F0" w:rsidRDefault="006646F0" w:rsidP="006646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           Председатель</w:t>
      </w: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ствующий</w:t>
      </w: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собрания                                               </w:t>
      </w: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ab/>
      </w: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ab/>
        <w:t>Терновой  И.Л.</w:t>
      </w:r>
    </w:p>
    <w:p w:rsidR="006646F0" w:rsidRPr="006646F0" w:rsidRDefault="006646F0" w:rsidP="006646F0">
      <w:pPr>
        <w:spacing w:after="0"/>
        <w:ind w:left="567"/>
        <w:rPr>
          <w:rFonts w:ascii="Tahoma" w:hAnsi="Tahoma" w:cs="Tahoma"/>
          <w:b/>
          <w:sz w:val="20"/>
        </w:rPr>
      </w:pPr>
      <w:r w:rsidRPr="006646F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 xml:space="preserve">Секретарь собрания                              </w:t>
      </w:r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</w:t>
      </w:r>
      <w:proofErr w:type="spellStart"/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>Рудько</w:t>
      </w:r>
      <w:proofErr w:type="spellEnd"/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6646F0">
        <w:rPr>
          <w:rFonts w:ascii="Times New Roman" w:eastAsia="Times New Roman" w:hAnsi="Times New Roman"/>
          <w:sz w:val="24"/>
          <w:szCs w:val="24"/>
          <w:lang w:eastAsia="ar-SA"/>
        </w:rPr>
        <w:t>Л.Г..</w:t>
      </w:r>
      <w:proofErr w:type="gramEnd"/>
      <w:r w:rsidRPr="006646F0">
        <w:rPr>
          <w:rFonts w:ascii="Times New Roman" w:hAnsi="Times New Roman"/>
          <w:sz w:val="24"/>
          <w:szCs w:val="24"/>
        </w:rPr>
        <w:br/>
      </w:r>
    </w:p>
    <w:p w:rsidR="00A410F3" w:rsidRDefault="00A410F3" w:rsidP="00A410F3">
      <w:pPr>
        <w:sectPr w:rsidR="00A410F3" w:rsidSect="00A410F3">
          <w:footerReference w:type="default" r:id="rId6"/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>Приложение № 1</w:t>
      </w: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 к протоколу об итогах голосования при принятии решений общим собранием акционеров </w:t>
      </w: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Акционерного общества "ЖБИ" 7 мая 2026 года</w:t>
      </w: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Подтверждение принятых решений и состава акционеров, участвовавших во внеочередном заседании для принятия решений общим собранием акционеров Акционерного общества "ЖБИ" 7 мая 2026 года.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Настоящим Акционерное общество «Независимая регистраторская компания Р.О.С.Т.» (далее - регистратор) - лицо, осуществляющее ведение реестра акционеров Акционерного общества "ЖБИ" и выполнившее функции счетной комиссии на внеочередном заседании для принятия решений общим собранием акционеров Акционерного общества "ЖБИ", проведенном 7 мая 2026 года, подтверждает принятие решений по вопросам повестки дня: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Вопрос 1. 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О предоставлении Обществу согласия на совершение крупной сделки: заключение между Обществом и Публичным акционерным обществом «Сбербанк России» (далее по тексту – ПАО Сбербанк) договора поручительства в обеспечение исполнения обязательств ООО СЗ «ИНСТЕП.ПЛЕВИЦКАЯ» (ИНН 3666262727)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РЕШЕНИЕ: 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Руководствуясь пунктом 3 статьи 79 Федерального закона от 26.12.1995 №208-ФЗ «Об акционерных обществах», подпунктом 15 пункта 12.2, пунктом 13.3 Устава Общества, предоставить Обществу согласие на совершение крупной сделки: заключение между АО «ЖБИ» и ПАО Сбербанк договора поручительства на следующих существенных условиях: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1) стороны сделки: Поручитель – АО «ЖБИ», Банк – ПАО Сбербанк;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2) предмет сделки: поручительство в обеспечение полной суммы обязательств ООО СЗ «ИНСТЕП.ПЛЕВИЦКАЯ»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 с кредитным лимитом – 670 000 000 рублей, со сроком погашения – по 28.09.2030, в целях финансирования приобретения ООО СЗ «ИНСТЕП.ПЛЕВИЦКАЯ» 87,66 акций Общества, а также финансирования затрат, осуществляемых для строительства многоквартирных домов (до получения разрешения на строительство) на земельных участках 46:29:103023:414, 46:29:103023:477, 46:29:103023:478, принадлежащих Обществу на праве собственности (далее по тексту также – Кредитный договор);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3) срок договора поручительства: по 28.09.2033 (включительно);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4) вид ответственности: солидарная;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5) обязательство, исполнение которого будет обеспечено договором поручительства: Кредитный договор;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6) дополнительные обязательства Поручителя: при направлении Банком Поручителю требования об уплате Банку просроченной ООО СЗ «ИНСТЕП.ПЛЕВИЦКАЯ» суммы (задолженности) Поручитель обязан не позднее рабочего дня, следующего за датой доставки Поручителю такого требования, уплатить </w:t>
      </w:r>
      <w:proofErr w:type="gramStart"/>
      <w:r w:rsidRPr="00A410F3">
        <w:rPr>
          <w:rFonts w:ascii="Tahoma" w:hAnsi="Tahoma" w:cs="Tahoma"/>
          <w:sz w:val="20"/>
        </w:rPr>
        <w:t>Банку</w:t>
      </w:r>
      <w:proofErr w:type="gramEnd"/>
      <w:r w:rsidRPr="00A410F3">
        <w:rPr>
          <w:rFonts w:ascii="Tahoma" w:hAnsi="Tahoma" w:cs="Tahoma"/>
          <w:sz w:val="20"/>
        </w:rPr>
        <w:t xml:space="preserve"> просроченную ООО СЗ «ИНСТЕП.ПЛЕВИЦКАЯ» сумму с учетом неустоек на дату фактической оплаты задолженности по Кредитному договору, а также возместить судебные и иные документально подтвержденные расходы Банка;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7) Банк имеет право на списание без распоряжения Поручителя денежных средств со счетов Общества, открытых в Банке, в счет погашения просроченной задолженности по Кредитному договору, в обеспечение которого заключен договор поручительства и просроченной задолженности по договору поручительства;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8) одобрить условие договора поручительства о том, что Поручитель выражает согласие на: изменение состава обеспечения по Кредитному договору (освобождении от залога части или всего имущества, исключение из числа поручителей любого из поручителей, прекращение независимой гарантии и т.п.). При этом, Поручитель обязуется отвечать перед Банком в том же объеме, что и ООО СЗ «ИНСТЕП.ПЛЕВИЦКАЯ» независимо от утраты существовавшего на момент возникновения поручительства иного обеспечения исполнения обязательств ООО СЗ «ИНСТЕП.ПЛЕВИЦКАЯ» или ухудшения условий такого обеспечения по любым обстоятельствам.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Иные условия договора поручительства определяются единоличным исполнительным органом Общества или уполномоченным им лицом по его усмотрению без специального решения (одобрения) акционерами Общества.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Вопрос 2. 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 xml:space="preserve">О предоставлении Обществу согласия на совершение крупной сделки: заключение между Обществом и ПАО Сбербанк договора ипотеки принадлежащих Обществу на праве собственности земельных участков с кадастровыми номерами 46:29:103023:478, 46:29:103023:414, 46:29:103023:477 и объектов недвижимости, расположенных на земельных участках, в обеспечение исполнения обязательств ООО СЗ «ИНСТЕП.ПЛЕВИЦКАЯ» по договору об открытии </w:t>
      </w:r>
      <w:proofErr w:type="spellStart"/>
      <w:r w:rsidRPr="00A410F3">
        <w:rPr>
          <w:rFonts w:ascii="Tahoma" w:hAnsi="Tahoma" w:cs="Tahoma"/>
          <w:sz w:val="20"/>
        </w:rPr>
        <w:t>невозобновляемой</w:t>
      </w:r>
      <w:proofErr w:type="spellEnd"/>
      <w:r w:rsidRPr="00A410F3">
        <w:rPr>
          <w:rFonts w:ascii="Tahoma" w:hAnsi="Tahoma" w:cs="Tahoma"/>
          <w:sz w:val="20"/>
        </w:rPr>
        <w:t xml:space="preserve"> кредитной линии № 160B01IEX от 30.03.2026 г., заключенному между ООО СЗ «ИНСТЕП.ПЛЕВИЦКАЯ» и ПАО Сбербанк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РЕШЕНИЕ: 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Формулировка решения: 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Руководствуясь пунктом 3 статьи 79 Федерального закона от 26.12.1995 №208-ФЗ «Об акционерных обществах», подпунктом 15 пункта 12.2, пунктом 13.3 Устава Общества, предоставить Обществу согласие на совершение крупной сделки: заключение между АО «ЖБИ» и ПАО Сбербанк договора ипотеки недвижимого имущества на следующих существенных условиях: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1) стороны сделки: Залогодатель – АО «ЖБИ», Залогодержатель – ПАО Сбербанк;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2) предмет ипотеки: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2.1) земельные участки: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земельный участок с кадастровым номером 46:29:103023:478, общей площадью 8 113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9, категория земель: земли населенных пунктов, вид разрешенного использования: для производственных целей, принадлежащий Обществу на праве собственности, залоговая стоимость: 6 423 362,28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земельный участок с кадастровым номером 46:29:103023:414, общей площадью 1 890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г. Курск, ул. Ольшанского, 3, категория земель: земли населенных пунктов, вид разрешенного использования: для производственно-хозяйственной деятельности, принадлежащий Обществу на праве собственности, залоговая стоимость: 1 802 871,00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земельный участок с кадастровым номером 46:29:103023:477, общей площадью 39 598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 нахождения: Курская область, г. Курск, ул. Ольшанского, 9, категория земель: земли населенных пунктов, вид разрешенного использования: для производственных целей, принадлежащий Обществу на праве собственности, залоговая стоимость: 24 174 420,61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2.2) сооружения: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46:29:103023:453, площадью 3 613,50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1 795 024, 26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46:29:103023:454, площадью 1 478,60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734 501,97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46:29:103023:450, площадью 85,10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848 809,27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46:29:103023:458, площадью 108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2 183 493, 74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сооружение с кадастровым номером 46:29:103025:2481, объемом 64 </w:t>
      </w:r>
      <w:proofErr w:type="spellStart"/>
      <w:r w:rsidRPr="00A410F3">
        <w:rPr>
          <w:rFonts w:ascii="Tahoma" w:hAnsi="Tahoma" w:cs="Tahoma"/>
          <w:sz w:val="20"/>
        </w:rPr>
        <w:t>куб.м</w:t>
      </w:r>
      <w:proofErr w:type="spellEnd"/>
      <w:r w:rsidRPr="00A410F3">
        <w:rPr>
          <w:rFonts w:ascii="Tahoma" w:hAnsi="Tahoma" w:cs="Tahoma"/>
          <w:sz w:val="20"/>
        </w:rPr>
        <w:t>., место нахождения: Курская область, г. Курск, ул. Ольшанского, д. 3, принадлежащий Обществу на праве собственности, залоговая стоимость: 660 934,15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2.3) здания, помещения: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46:29:103023:47, площадью 675,70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8 605 948,15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46:29:103023:48, площадью 15,60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186 669,07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46:29:103023:49, площадью 9,80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117 266,47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помещение с кадастровым номером 46:29:103023:456, площадью 303,90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2 827 700,63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 xml:space="preserve">- помещение с кадастровым номером 46:29:103023:51, площадью 70,60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3 065 051,77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46:29:103023:50, площадью 223,20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4 966 121,08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46:29:103023:52, площадью 6 012,00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68 072 177,09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46:29:103023:53, площадью 1 875,00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36 584 761,47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46:29:103023:55, площадью 847,50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17 431 139,46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46:29:103023:56, площадью 35,00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9, принадлежащий Обществу на праве собственности, залоговая стоимость: 481 931,15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46:29:103021:3377, площадью 15,90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177 533,82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46:29:103025:2482, площадью 357,90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2 493 698,90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46:29:103025:2483, площадью 63,50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1 353 873,12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- здание с кадастровым номером 46:29:103025:2490, площадью 25,50 </w:t>
      </w:r>
      <w:proofErr w:type="spellStart"/>
      <w:r w:rsidRPr="00A410F3">
        <w:rPr>
          <w:rFonts w:ascii="Tahoma" w:hAnsi="Tahoma" w:cs="Tahoma"/>
          <w:sz w:val="20"/>
        </w:rPr>
        <w:t>кв.м</w:t>
      </w:r>
      <w:proofErr w:type="spellEnd"/>
      <w:r w:rsidRPr="00A410F3">
        <w:rPr>
          <w:rFonts w:ascii="Tahoma" w:hAnsi="Tahoma" w:cs="Tahoma"/>
          <w:sz w:val="20"/>
        </w:rPr>
        <w:t>., место нахождения: Курская область, г. Курск, ул. Ольшанского, д. 3, принадлежащий Обществу на праве собственности, залоговая стоимость: 323 562,01 руб.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(далее совместно именуемые – Объекты недвижимости)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3) общая залоговая стоимость Объектов недвижимости: 185 310 851,47 руб.;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4) срок действия договора ипотеки: по 28.09.20233 (включительно);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5) обязательство, исполнение которого будет обеспечено договором ипотеки: Кредитный договор;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6) порядок обращения взыскания на предмет ипотеки: в соответствии с действующим законодательством Российской Федерации.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Иные условия договора ипотеки определяются единоличным исполнительным органом Общества или уполномоченным им лицом по его усмотрению без специального решения (одобрения) акционерами Общества.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 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и состав акционеров: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- участвовавших во внеочередном заседании для принятия решений общим собранием акционеров, путем голосования на заседании общего собрания акционеров согласно данным, приведенным в Приложении №2 к протоколу об итогах голосования при принятии решений общим собранием акционеров Акционерного общества "ЖБИ" 7 мая 2026 года.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- участвовавших в принятии решений внеочередным общим собранием акционеров, путем заочного голосования, согласно данным, приведенным в Приложении №3 к протоколу об итогах голосования при принятии решений общим собранием акционеров Акционерного общества "ЖБИ" 7 мая 2026 года.</w:t>
      </w: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A410F3" w:rsidRPr="00A410F3" w:rsidRDefault="00A410F3" w:rsidP="00A410F3">
      <w:pPr>
        <w:spacing w:after="0"/>
        <w:ind w:left="567"/>
        <w:jc w:val="both"/>
        <w:rPr>
          <w:rFonts w:ascii="Tahoma" w:hAnsi="Tahoma" w:cs="Tahoma"/>
          <w:sz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6853"/>
        <w:gridCol w:w="2842"/>
      </w:tblGrid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Иванова Оксана Анатольевна по доверенности № 585 от 24.12.2025</w:t>
            </w: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_______________________</w:t>
            </w:r>
          </w:p>
        </w:tc>
      </w:tr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 xml:space="preserve"> </w:t>
      </w:r>
    </w:p>
    <w:p w:rsidR="00A410F3" w:rsidRDefault="00A410F3" w:rsidP="00A410F3">
      <w:pPr>
        <w:sectPr w:rsidR="00A410F3" w:rsidSect="00A410F3"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>Приложение № 2</w:t>
      </w: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 к протоколу об итогах голосования при принятии решений общим собранием акционеров </w:t>
      </w: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Акционерного общества "ЖБИ" 7 мая 2026 года</w:t>
      </w: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Состав акционеров, участвовавших в принятии решений внеочередным общим собранием акционеров путем голосования на заседании общего собрания акционеров Акционерного общества "ЖБИ" 7 мая 2026 года.</w:t>
      </w: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tbl>
      <w:tblPr>
        <w:tblW w:w="5298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891"/>
        <w:gridCol w:w="3516"/>
      </w:tblGrid>
      <w:tr w:rsidR="00A410F3" w:rsidRPr="00A410F3" w:rsidTr="00A410F3">
        <w:trPr>
          <w:cantSplit/>
        </w:trPr>
        <w:tc>
          <w:tcPr>
            <w:tcW w:w="891" w:type="dxa"/>
            <w:shd w:val="clear" w:color="auto" w:fill="auto"/>
          </w:tcPr>
          <w:p w:rsidR="00A410F3" w:rsidRPr="00A410F3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891" w:type="dxa"/>
            <w:shd w:val="clear" w:color="auto" w:fill="auto"/>
          </w:tcPr>
          <w:p w:rsidR="00A410F3" w:rsidRPr="00A410F3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Рег.№</w:t>
            </w:r>
          </w:p>
        </w:tc>
        <w:tc>
          <w:tcPr>
            <w:tcW w:w="3516" w:type="dxa"/>
            <w:shd w:val="clear" w:color="auto" w:fill="auto"/>
          </w:tcPr>
          <w:p w:rsidR="00A410F3" w:rsidRPr="00A410F3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ФИО/НАИМЕНОВАНИЕ АКЦИОНЕРА</w:t>
            </w:r>
          </w:p>
        </w:tc>
      </w:tr>
      <w:tr w:rsidR="00A410F3" w:rsidRPr="00A410F3" w:rsidTr="00A410F3">
        <w:trPr>
          <w:cantSplit/>
        </w:trPr>
        <w:tc>
          <w:tcPr>
            <w:tcW w:w="89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</w:t>
            </w:r>
          </w:p>
        </w:tc>
        <w:tc>
          <w:tcPr>
            <w:tcW w:w="3516" w:type="dxa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ГРЕБНЕВА МАРИНА ЕВГЕНЬЕВНА</w:t>
            </w:r>
          </w:p>
        </w:tc>
      </w:tr>
    </w:tbl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sz w:val="20"/>
        </w:rPr>
      </w:pP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 </w:t>
      </w: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6853"/>
        <w:gridCol w:w="2842"/>
      </w:tblGrid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Иванова Оксана Анатольевна по доверенности № 585 от 24.12.2025</w:t>
            </w: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_______________________</w:t>
            </w:r>
          </w:p>
        </w:tc>
      </w:tr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A410F3" w:rsidRDefault="00A410F3" w:rsidP="00A410F3">
      <w:pPr>
        <w:sectPr w:rsidR="00A410F3" w:rsidSect="00A410F3"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lastRenderedPageBreak/>
        <w:t>Приложение № 3</w:t>
      </w: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 xml:space="preserve"> к протоколу об итогах голосования при принятии решений общим собранием акционеров </w:t>
      </w:r>
    </w:p>
    <w:p w:rsidR="00A410F3" w:rsidRPr="00A410F3" w:rsidRDefault="00A410F3" w:rsidP="00A410F3">
      <w:pPr>
        <w:spacing w:after="0"/>
        <w:ind w:left="567"/>
        <w:jc w:val="right"/>
        <w:rPr>
          <w:rFonts w:ascii="Tahoma" w:hAnsi="Tahoma" w:cs="Tahoma"/>
          <w:sz w:val="20"/>
        </w:rPr>
      </w:pPr>
      <w:r w:rsidRPr="00A410F3">
        <w:rPr>
          <w:rFonts w:ascii="Tahoma" w:hAnsi="Tahoma" w:cs="Tahoma"/>
          <w:sz w:val="20"/>
        </w:rPr>
        <w:t>Акционерного общества "ЖБИ" 7 мая 2026 года</w:t>
      </w: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A410F3">
        <w:rPr>
          <w:rFonts w:ascii="Tahoma" w:hAnsi="Tahoma" w:cs="Tahoma"/>
          <w:b/>
          <w:sz w:val="20"/>
        </w:rPr>
        <w:t>Состав акционеров, участвовавших в принятии решений внеочередным общим собранием акционеров Акционерного общества "ЖБИ" 7 мая 2026 года, путем заочного голосования.</w:t>
      </w: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1237"/>
        <w:gridCol w:w="7936"/>
      </w:tblGrid>
      <w:tr w:rsidR="00A410F3" w:rsidRPr="00A410F3" w:rsidTr="00A410F3">
        <w:tc>
          <w:tcPr>
            <w:tcW w:w="550" w:type="pct"/>
            <w:shd w:val="clear" w:color="auto" w:fill="auto"/>
          </w:tcPr>
          <w:p w:rsidR="00A410F3" w:rsidRPr="00A410F3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600" w:type="pct"/>
            <w:shd w:val="clear" w:color="auto" w:fill="auto"/>
          </w:tcPr>
          <w:p w:rsidR="00A410F3" w:rsidRPr="00A410F3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Рег.№</w:t>
            </w:r>
          </w:p>
        </w:tc>
        <w:tc>
          <w:tcPr>
            <w:tcW w:w="3850" w:type="pct"/>
            <w:shd w:val="clear" w:color="auto" w:fill="auto"/>
          </w:tcPr>
          <w:p w:rsidR="00A410F3" w:rsidRPr="00A410F3" w:rsidRDefault="00A410F3" w:rsidP="00A410F3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ФИО/НАИМЕНОВАНИЕ АКЦИОНЕРА</w:t>
            </w:r>
          </w:p>
        </w:tc>
      </w:tr>
      <w:tr w:rsidR="00A410F3" w:rsidRPr="00A410F3" w:rsidTr="00A410F3">
        <w:tc>
          <w:tcPr>
            <w:tcW w:w="550" w:type="pct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600" w:type="pct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117</w:t>
            </w:r>
          </w:p>
        </w:tc>
        <w:tc>
          <w:tcPr>
            <w:tcW w:w="3850" w:type="pct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Общество с ограниченной ответственностью Специализированный застройщик "ИНСТЕП.ПЛЕВИЦКАЯ"</w:t>
            </w:r>
          </w:p>
        </w:tc>
      </w:tr>
      <w:tr w:rsidR="00A410F3" w:rsidRPr="00A410F3" w:rsidTr="00A410F3">
        <w:tc>
          <w:tcPr>
            <w:tcW w:w="550" w:type="pct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850" w:type="pct"/>
            <w:shd w:val="clear" w:color="auto" w:fill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АПУРИН АЛЕКСАНДР НИКОЛАЕВИЧ</w:t>
            </w:r>
          </w:p>
        </w:tc>
      </w:tr>
    </w:tbl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p w:rsidR="00A410F3" w:rsidRPr="00A410F3" w:rsidRDefault="00A410F3" w:rsidP="00A410F3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6853"/>
        <w:gridCol w:w="2842"/>
      </w:tblGrid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Иванова Оксана Анатольевна по доверенности № 585 от 24.12.2025</w:t>
            </w: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  <w:r w:rsidRPr="00A410F3">
              <w:rPr>
                <w:rFonts w:ascii="Tahoma" w:hAnsi="Tahoma" w:cs="Tahoma"/>
                <w:sz w:val="20"/>
              </w:rPr>
              <w:t>_______________________</w:t>
            </w:r>
          </w:p>
        </w:tc>
      </w:tr>
      <w:tr w:rsidR="00A410F3" w:rsidRPr="00A410F3" w:rsidTr="00A410F3"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</w:tcPr>
          <w:p w:rsidR="00A410F3" w:rsidRPr="00A410F3" w:rsidRDefault="00A410F3" w:rsidP="00A410F3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A410F3" w:rsidRDefault="00A410F3" w:rsidP="00A410F3"/>
    <w:sectPr w:rsidR="00A410F3" w:rsidSect="00A410F3"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38" w:rsidRDefault="00734C38" w:rsidP="00A410F3">
      <w:pPr>
        <w:spacing w:after="0" w:line="240" w:lineRule="auto"/>
      </w:pPr>
      <w:r>
        <w:separator/>
      </w:r>
    </w:p>
  </w:endnote>
  <w:endnote w:type="continuationSeparator" w:id="0">
    <w:p w:rsidR="00734C38" w:rsidRDefault="00734C38" w:rsidP="00A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F3" w:rsidRDefault="00A410F3" w:rsidP="00A410F3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646F0">
      <w:rPr>
        <w:noProof/>
      </w:rPr>
      <w:t>1</w:t>
    </w:r>
    <w:r>
      <w:fldChar w:fldCharType="end"/>
    </w:r>
    <w:r>
      <w:t xml:space="preserve"> из </w:t>
    </w:r>
    <w:r w:rsidR="00734C38">
      <w:rPr>
        <w:noProof/>
      </w:rPr>
      <w:fldChar w:fldCharType="begin"/>
    </w:r>
    <w:r w:rsidR="00734C38">
      <w:rPr>
        <w:noProof/>
      </w:rPr>
      <w:instrText xml:space="preserve"> SECTIONPAGES \* MERGEFORMAT </w:instrText>
    </w:r>
    <w:r w:rsidR="00734C38">
      <w:rPr>
        <w:noProof/>
      </w:rPr>
      <w:fldChar w:fldCharType="separate"/>
    </w:r>
    <w:r w:rsidR="006646F0">
      <w:rPr>
        <w:noProof/>
      </w:rPr>
      <w:t>3</w:t>
    </w:r>
    <w:r w:rsidR="00734C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38" w:rsidRDefault="00734C38" w:rsidP="00A410F3">
      <w:pPr>
        <w:spacing w:after="0" w:line="240" w:lineRule="auto"/>
      </w:pPr>
      <w:r>
        <w:separator/>
      </w:r>
    </w:p>
  </w:footnote>
  <w:footnote w:type="continuationSeparator" w:id="0">
    <w:p w:rsidR="00734C38" w:rsidRDefault="00734C38" w:rsidP="00A4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F3"/>
    <w:rsid w:val="00063DF9"/>
    <w:rsid w:val="00125BEC"/>
    <w:rsid w:val="00175CB9"/>
    <w:rsid w:val="006646F0"/>
    <w:rsid w:val="00734C38"/>
    <w:rsid w:val="00A410F3"/>
    <w:rsid w:val="00A601C3"/>
    <w:rsid w:val="00E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32C7-FBBF-4F3C-8DD9-7A4F6C6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0F3"/>
  </w:style>
  <w:style w:type="paragraph" w:styleId="a5">
    <w:name w:val="footer"/>
    <w:basedOn w:val="a"/>
    <w:link w:val="a6"/>
    <w:uiPriority w:val="99"/>
    <w:unhideWhenUsed/>
    <w:rsid w:val="00A4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Елена</dc:creator>
  <cp:keywords/>
  <dc:description/>
  <cp:lastModifiedBy>Учетная запись Майкрософт</cp:lastModifiedBy>
  <cp:revision>3</cp:revision>
  <dcterms:created xsi:type="dcterms:W3CDTF">2026-05-08T07:14:00Z</dcterms:created>
  <dcterms:modified xsi:type="dcterms:W3CDTF">2026-05-08T07:30:00Z</dcterms:modified>
</cp:coreProperties>
</file>